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7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825"/>
        <w:gridCol w:w="4455"/>
        <w:gridCol w:w="1890"/>
        <w:gridCol w:w="2205"/>
        <w:tblGridChange w:id="0">
          <w:tblGrid>
            <w:gridCol w:w="825"/>
            <w:gridCol w:w="4455"/>
            <w:gridCol w:w="1890"/>
            <w:gridCol w:w="2205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Title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Points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Assigned To 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1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highlight w:val="white"/>
                <w:rtl w:val="0"/>
              </w:rPr>
              <w:t xml:space="preserve">Fork old repo and transfer Firebase DB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Everyone</w:t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2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Set up development environment with           </w:t>
            </w:r>
          </w:p>
          <w:p w:rsidR="00000000" w:rsidDel="00000000" w:rsidP="00000000" w:rsidRDefault="00000000" w:rsidRPr="00000000" w14:paraId="0000001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React and Node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Everyone 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3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Learn development stack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Everyone 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4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Review code and PO goals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Everyone </w:t>
            </w:r>
          </w:p>
        </w:tc>
      </w:tr>
    </w:tbl>
    <w:p w:rsidR="00000000" w:rsidDel="00000000" w:rsidP="00000000" w:rsidRDefault="00000000" w:rsidRPr="00000000" w14:paraId="0000002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